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22-020-003-116</w:t>
      </w:r>
      <w:bookmarkStart w:id="0" w:name="_GoBack"/>
      <w:bookmarkEnd w:id="0"/>
      <w:r w:rsidR="00373759" w:rsidRPr="00373759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60032E">
        <w:rPr>
          <w:rFonts w:asciiTheme="minorEastAsia" w:hAnsiTheme="minorEastAsia" w:hint="eastAsia"/>
          <w:kern w:val="0"/>
        </w:rPr>
        <w:t>小野田配水場</w:t>
      </w:r>
      <w:r w:rsidR="00373759" w:rsidRPr="00373759">
        <w:rPr>
          <w:rFonts w:asciiTheme="minorEastAsia" w:hAnsiTheme="minorEastAsia" w:hint="eastAsia"/>
          <w:kern w:val="0"/>
        </w:rPr>
        <w:t>建設工事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A2270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EABB-E14C-4B66-9D2A-110B77D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緑川 貴博</cp:lastModifiedBy>
  <cp:revision>10</cp:revision>
  <cp:lastPrinted>2014-09-22T01:13:00Z</cp:lastPrinted>
  <dcterms:created xsi:type="dcterms:W3CDTF">2018-07-05T01:56:00Z</dcterms:created>
  <dcterms:modified xsi:type="dcterms:W3CDTF">2022-10-03T02:29:00Z</dcterms:modified>
</cp:coreProperties>
</file>